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F683" w14:textId="24519ECF" w:rsidR="00867873" w:rsidRDefault="00867873" w:rsidP="00867873">
      <w:pPr>
        <w:jc w:val="center"/>
        <w:rPr>
          <w:b/>
          <w:bCs/>
          <w:sz w:val="28"/>
          <w:szCs w:val="28"/>
        </w:rPr>
      </w:pPr>
      <w:r>
        <w:rPr>
          <w:b/>
          <w:bCs/>
          <w:sz w:val="28"/>
          <w:szCs w:val="28"/>
        </w:rPr>
        <w:t>S</w:t>
      </w:r>
      <w:r w:rsidR="00C931A8">
        <w:rPr>
          <w:b/>
          <w:bCs/>
          <w:sz w:val="28"/>
          <w:szCs w:val="28"/>
        </w:rPr>
        <w:t>R.</w:t>
      </w:r>
      <w:r>
        <w:rPr>
          <w:b/>
          <w:bCs/>
          <w:sz w:val="28"/>
          <w:szCs w:val="28"/>
        </w:rPr>
        <w:t xml:space="preserve"> CORA LEE MIDDLETON</w:t>
      </w:r>
      <w:r w:rsidR="002B26DF">
        <w:rPr>
          <w:b/>
          <w:bCs/>
          <w:sz w:val="28"/>
          <w:szCs w:val="28"/>
        </w:rPr>
        <w:t xml:space="preserve"> </w:t>
      </w:r>
      <w:r>
        <w:rPr>
          <w:b/>
          <w:bCs/>
          <w:sz w:val="28"/>
          <w:szCs w:val="28"/>
        </w:rPr>
        <w:t>SCHOLARSHIP</w:t>
      </w:r>
      <w:r w:rsidR="00C931A8">
        <w:rPr>
          <w:b/>
          <w:bCs/>
          <w:sz w:val="28"/>
          <w:szCs w:val="28"/>
        </w:rPr>
        <w:t xml:space="preserve"> FUND</w:t>
      </w:r>
    </w:p>
    <w:p w14:paraId="2FDBACDB" w14:textId="43D52E2D" w:rsidR="00867873" w:rsidRDefault="00867873" w:rsidP="00867873">
      <w:pPr>
        <w:rPr>
          <w:sz w:val="28"/>
          <w:szCs w:val="28"/>
        </w:rPr>
      </w:pPr>
      <w:r>
        <w:rPr>
          <w:b/>
          <w:bCs/>
          <w:sz w:val="28"/>
          <w:szCs w:val="28"/>
        </w:rPr>
        <w:t>Background:</w:t>
      </w:r>
      <w:r>
        <w:rPr>
          <w:sz w:val="28"/>
          <w:szCs w:val="28"/>
        </w:rPr>
        <w:t xml:space="preserve"> </w:t>
      </w:r>
      <w:r w:rsidR="002560D1">
        <w:rPr>
          <w:sz w:val="28"/>
          <w:szCs w:val="28"/>
        </w:rPr>
        <w:t xml:space="preserve">A compassionate and committed nurse and Catholic Sister, Sr. Cora Lee Middleton, SSND, dedicated over 30 </w:t>
      </w:r>
      <w:proofErr w:type="gramStart"/>
      <w:r w:rsidR="002560D1">
        <w:rPr>
          <w:sz w:val="28"/>
          <w:szCs w:val="28"/>
        </w:rPr>
        <w:t>year</w:t>
      </w:r>
      <w:proofErr w:type="gramEnd"/>
      <w:r w:rsidR="002560D1">
        <w:rPr>
          <w:sz w:val="28"/>
          <w:szCs w:val="28"/>
        </w:rPr>
        <w:t xml:space="preserve"> to the Tutwiler Clinic, a rural health clinic located in Tutwiler, Mississippi, as Supervisor and Clinic Coordinator.</w:t>
      </w:r>
    </w:p>
    <w:p w14:paraId="3AC2BF8F" w14:textId="76B588D0" w:rsidR="002560D1" w:rsidRDefault="002560D1" w:rsidP="00867873">
      <w:pPr>
        <w:rPr>
          <w:sz w:val="28"/>
          <w:szCs w:val="28"/>
        </w:rPr>
      </w:pPr>
      <w:r>
        <w:rPr>
          <w:sz w:val="28"/>
          <w:szCs w:val="28"/>
        </w:rPr>
        <w:t xml:space="preserve">In addition to her valuable work at the clinic, Sr. Cora Lee was also </w:t>
      </w:r>
      <w:r w:rsidR="002B26DF">
        <w:rPr>
          <w:sz w:val="28"/>
          <w:szCs w:val="28"/>
        </w:rPr>
        <w:t xml:space="preserve">a member of the </w:t>
      </w:r>
      <w:r>
        <w:rPr>
          <w:sz w:val="28"/>
          <w:szCs w:val="28"/>
        </w:rPr>
        <w:t xml:space="preserve">founding </w:t>
      </w:r>
      <w:r w:rsidR="002B26DF">
        <w:rPr>
          <w:sz w:val="28"/>
          <w:szCs w:val="28"/>
        </w:rPr>
        <w:t xml:space="preserve">Board </w:t>
      </w:r>
      <w:r>
        <w:rPr>
          <w:sz w:val="28"/>
          <w:szCs w:val="28"/>
        </w:rPr>
        <w:t xml:space="preserve">of the </w:t>
      </w:r>
      <w:r w:rsidR="002B26DF">
        <w:rPr>
          <w:sz w:val="28"/>
          <w:szCs w:val="28"/>
        </w:rPr>
        <w:t xml:space="preserve">Tutwiler </w:t>
      </w:r>
      <w:r>
        <w:rPr>
          <w:sz w:val="28"/>
          <w:szCs w:val="28"/>
        </w:rPr>
        <w:t>Community Education Center (TCEC)</w:t>
      </w:r>
      <w:r w:rsidR="0033067A">
        <w:rPr>
          <w:sz w:val="28"/>
          <w:szCs w:val="28"/>
        </w:rPr>
        <w:t xml:space="preserve"> in Tutwiler</w:t>
      </w:r>
      <w:r w:rsidR="002B26DF">
        <w:rPr>
          <w:sz w:val="28"/>
          <w:szCs w:val="28"/>
        </w:rPr>
        <w:t>, MS.</w:t>
      </w:r>
    </w:p>
    <w:p w14:paraId="4E538856" w14:textId="4054D95A" w:rsidR="0033067A" w:rsidRDefault="0033067A" w:rsidP="00867873">
      <w:pPr>
        <w:rPr>
          <w:sz w:val="28"/>
          <w:szCs w:val="28"/>
        </w:rPr>
      </w:pPr>
      <w:r>
        <w:rPr>
          <w:b/>
          <w:bCs/>
          <w:sz w:val="28"/>
          <w:szCs w:val="28"/>
        </w:rPr>
        <w:t>Purpose:</w:t>
      </w:r>
      <w:r>
        <w:rPr>
          <w:sz w:val="28"/>
          <w:szCs w:val="28"/>
        </w:rPr>
        <w:t xml:space="preserve"> The purpose of the Sr. Cora Lee Middleton </w:t>
      </w:r>
      <w:r w:rsidR="007511A0">
        <w:rPr>
          <w:sz w:val="28"/>
          <w:szCs w:val="28"/>
        </w:rPr>
        <w:t xml:space="preserve">Scholarship </w:t>
      </w:r>
      <w:r>
        <w:rPr>
          <w:sz w:val="28"/>
          <w:szCs w:val="28"/>
        </w:rPr>
        <w:t xml:space="preserve">is to assist the recipient in the next step of their education. A strong believer in education Sr. Cora Lee Middleton believes in helping individuals advance opportunities in their life and in their career. This scholarship is established in her name to assist high school graduates of Tallahatchie or Coahoma </w:t>
      </w:r>
      <w:r w:rsidR="00711317">
        <w:rPr>
          <w:sz w:val="28"/>
          <w:szCs w:val="28"/>
        </w:rPr>
        <w:t xml:space="preserve">County public </w:t>
      </w:r>
      <w:r>
        <w:rPr>
          <w:sz w:val="28"/>
          <w:szCs w:val="28"/>
        </w:rPr>
        <w:t>high schools in their next education step. It is her conviction that the world can be changed through the transformation of persons and that education can be a foundation for that transformation.</w:t>
      </w:r>
    </w:p>
    <w:p w14:paraId="0DBFF769" w14:textId="138E2FA9" w:rsidR="0060702D" w:rsidRDefault="0060702D" w:rsidP="00867873">
      <w:pPr>
        <w:rPr>
          <w:b/>
          <w:bCs/>
          <w:sz w:val="28"/>
          <w:szCs w:val="28"/>
        </w:rPr>
      </w:pPr>
      <w:r>
        <w:rPr>
          <w:b/>
          <w:bCs/>
          <w:sz w:val="28"/>
          <w:szCs w:val="28"/>
        </w:rPr>
        <w:t>Fund Selection Criteria:</w:t>
      </w:r>
    </w:p>
    <w:p w14:paraId="50C72CAD" w14:textId="314FE4D3" w:rsidR="0060702D" w:rsidRDefault="0060702D" w:rsidP="0060702D">
      <w:pPr>
        <w:pStyle w:val="ListParagraph"/>
        <w:numPr>
          <w:ilvl w:val="0"/>
          <w:numId w:val="1"/>
        </w:numPr>
        <w:rPr>
          <w:sz w:val="28"/>
          <w:szCs w:val="28"/>
        </w:rPr>
      </w:pPr>
      <w:r>
        <w:rPr>
          <w:sz w:val="28"/>
          <w:szCs w:val="28"/>
        </w:rPr>
        <w:t>Funds will be awarded to an applicant who meets the following criteria:</w:t>
      </w:r>
    </w:p>
    <w:p w14:paraId="671C3E5B" w14:textId="586EF0B6" w:rsidR="0033067A" w:rsidRDefault="0060702D" w:rsidP="0060702D">
      <w:pPr>
        <w:pStyle w:val="ListParagraph"/>
        <w:numPr>
          <w:ilvl w:val="0"/>
          <w:numId w:val="2"/>
        </w:numPr>
        <w:rPr>
          <w:sz w:val="28"/>
          <w:szCs w:val="28"/>
        </w:rPr>
      </w:pPr>
      <w:r>
        <w:rPr>
          <w:sz w:val="28"/>
          <w:szCs w:val="28"/>
        </w:rPr>
        <w:t xml:space="preserve">The student will be a member of </w:t>
      </w:r>
      <w:r w:rsidR="00D8703A">
        <w:rPr>
          <w:sz w:val="28"/>
          <w:szCs w:val="28"/>
        </w:rPr>
        <w:t xml:space="preserve">the graduating class of </w:t>
      </w:r>
      <w:r>
        <w:rPr>
          <w:sz w:val="28"/>
          <w:szCs w:val="28"/>
        </w:rPr>
        <w:t xml:space="preserve">Tallahatchie or Coahoma County, Mississippi </w:t>
      </w:r>
      <w:r w:rsidR="003F5E31">
        <w:rPr>
          <w:sz w:val="28"/>
          <w:szCs w:val="28"/>
        </w:rPr>
        <w:t xml:space="preserve">public </w:t>
      </w:r>
      <w:r>
        <w:rPr>
          <w:sz w:val="28"/>
          <w:szCs w:val="28"/>
        </w:rPr>
        <w:t>High School or a continuing student from those high schools.</w:t>
      </w:r>
    </w:p>
    <w:p w14:paraId="509BA465" w14:textId="5DE8C9D9" w:rsidR="0060702D" w:rsidRDefault="0060702D" w:rsidP="0060702D">
      <w:pPr>
        <w:pStyle w:val="ListParagraph"/>
        <w:numPr>
          <w:ilvl w:val="0"/>
          <w:numId w:val="2"/>
        </w:numPr>
        <w:rPr>
          <w:sz w:val="28"/>
          <w:szCs w:val="28"/>
        </w:rPr>
      </w:pPr>
      <w:r>
        <w:rPr>
          <w:sz w:val="28"/>
          <w:szCs w:val="28"/>
        </w:rPr>
        <w:t>The student will have been accepted/enrolled full time in a 2-year or 4-year degree program at an accredited college or university</w:t>
      </w:r>
      <w:r w:rsidR="00FB7ABA">
        <w:rPr>
          <w:sz w:val="28"/>
          <w:szCs w:val="28"/>
        </w:rPr>
        <w:t>.</w:t>
      </w:r>
    </w:p>
    <w:p w14:paraId="2EBEC8F9" w14:textId="626A0482" w:rsidR="0060702D" w:rsidRDefault="0060702D" w:rsidP="0060702D">
      <w:pPr>
        <w:pStyle w:val="ListParagraph"/>
        <w:numPr>
          <w:ilvl w:val="0"/>
          <w:numId w:val="2"/>
        </w:numPr>
        <w:rPr>
          <w:sz w:val="28"/>
          <w:szCs w:val="28"/>
        </w:rPr>
      </w:pPr>
      <w:r>
        <w:rPr>
          <w:sz w:val="28"/>
          <w:szCs w:val="28"/>
        </w:rPr>
        <w:t>The student will have a GPA of 2.8 or higher</w:t>
      </w:r>
      <w:r w:rsidR="004348A9">
        <w:rPr>
          <w:sz w:val="28"/>
          <w:szCs w:val="28"/>
        </w:rPr>
        <w:t>.</w:t>
      </w:r>
    </w:p>
    <w:p w14:paraId="0BC94B93" w14:textId="4BDABE25" w:rsidR="0060702D" w:rsidRDefault="00C52D55" w:rsidP="0060702D">
      <w:pPr>
        <w:pStyle w:val="ListParagraph"/>
        <w:numPr>
          <w:ilvl w:val="0"/>
          <w:numId w:val="2"/>
        </w:numPr>
        <w:rPr>
          <w:sz w:val="28"/>
          <w:szCs w:val="28"/>
        </w:rPr>
      </w:pPr>
      <w:r>
        <w:rPr>
          <w:sz w:val="28"/>
          <w:szCs w:val="28"/>
        </w:rPr>
        <w:t>B</w:t>
      </w:r>
      <w:r w:rsidR="0060702D">
        <w:rPr>
          <w:sz w:val="28"/>
          <w:szCs w:val="28"/>
        </w:rPr>
        <w:t>e in good standing at their current high school</w:t>
      </w:r>
      <w:r w:rsidR="00CE7B61">
        <w:rPr>
          <w:sz w:val="28"/>
          <w:szCs w:val="28"/>
        </w:rPr>
        <w:t>.</w:t>
      </w:r>
    </w:p>
    <w:p w14:paraId="4CEBE7DD" w14:textId="430CD117" w:rsidR="0060702D" w:rsidRDefault="0060702D" w:rsidP="0060702D">
      <w:pPr>
        <w:pStyle w:val="ListParagraph"/>
        <w:numPr>
          <w:ilvl w:val="0"/>
          <w:numId w:val="2"/>
        </w:numPr>
        <w:rPr>
          <w:sz w:val="28"/>
          <w:szCs w:val="28"/>
        </w:rPr>
      </w:pPr>
      <w:r>
        <w:rPr>
          <w:sz w:val="28"/>
          <w:szCs w:val="28"/>
        </w:rPr>
        <w:t>Must demonstrate need for financial assistance. Eligible for Federal Pell Grant</w:t>
      </w:r>
      <w:r w:rsidR="00FB7ABA">
        <w:rPr>
          <w:sz w:val="28"/>
          <w:szCs w:val="28"/>
        </w:rPr>
        <w:t>.</w:t>
      </w:r>
    </w:p>
    <w:p w14:paraId="7F2D7F21" w14:textId="2F8167D0" w:rsidR="00C52D55" w:rsidRDefault="00C52D55" w:rsidP="0060702D">
      <w:pPr>
        <w:pStyle w:val="ListParagraph"/>
        <w:numPr>
          <w:ilvl w:val="0"/>
          <w:numId w:val="2"/>
        </w:numPr>
        <w:rPr>
          <w:sz w:val="28"/>
          <w:szCs w:val="28"/>
        </w:rPr>
      </w:pPr>
      <w:r>
        <w:rPr>
          <w:sz w:val="28"/>
          <w:szCs w:val="28"/>
        </w:rPr>
        <w:t>Provide personal reference</w:t>
      </w:r>
      <w:r w:rsidR="00E37EE0">
        <w:rPr>
          <w:sz w:val="28"/>
          <w:szCs w:val="28"/>
        </w:rPr>
        <w:t xml:space="preserve"> from a community leader (1) </w:t>
      </w:r>
      <w:proofErr w:type="gramStart"/>
      <w:r w:rsidR="00E37EE0">
        <w:rPr>
          <w:b/>
          <w:bCs/>
          <w:sz w:val="28"/>
          <w:szCs w:val="28"/>
        </w:rPr>
        <w:t>and</w:t>
      </w:r>
      <w:r w:rsidR="00E37EE0">
        <w:rPr>
          <w:sz w:val="28"/>
          <w:szCs w:val="28"/>
        </w:rPr>
        <w:t xml:space="preserve">  (</w:t>
      </w:r>
      <w:proofErr w:type="gramEnd"/>
      <w:r w:rsidR="00E37EE0">
        <w:rPr>
          <w:sz w:val="28"/>
          <w:szCs w:val="28"/>
        </w:rPr>
        <w:t>1) from school principal or teacher.</w:t>
      </w:r>
    </w:p>
    <w:p w14:paraId="61EF6FD7" w14:textId="722C4788" w:rsidR="007B62AB" w:rsidRDefault="00FB7ABA" w:rsidP="007F3CFD">
      <w:pPr>
        <w:pStyle w:val="ListParagraph"/>
        <w:numPr>
          <w:ilvl w:val="0"/>
          <w:numId w:val="2"/>
        </w:numPr>
        <w:rPr>
          <w:sz w:val="28"/>
          <w:szCs w:val="28"/>
        </w:rPr>
      </w:pPr>
      <w:r w:rsidRPr="00236E3A">
        <w:rPr>
          <w:sz w:val="28"/>
          <w:szCs w:val="28"/>
        </w:rPr>
        <w:t>Applicant m</w:t>
      </w:r>
      <w:r w:rsidR="007B62AB" w:rsidRPr="00236E3A">
        <w:rPr>
          <w:sz w:val="28"/>
          <w:szCs w:val="28"/>
        </w:rPr>
        <w:t xml:space="preserve">ust </w:t>
      </w:r>
      <w:r w:rsidR="007F3CFD">
        <w:rPr>
          <w:sz w:val="28"/>
          <w:szCs w:val="28"/>
        </w:rPr>
        <w:t xml:space="preserve">submit the </w:t>
      </w:r>
      <w:r w:rsidR="007B62AB" w:rsidRPr="00236E3A">
        <w:rPr>
          <w:sz w:val="28"/>
          <w:szCs w:val="28"/>
        </w:rPr>
        <w:t>complete</w:t>
      </w:r>
      <w:r w:rsidR="007F3CFD">
        <w:rPr>
          <w:sz w:val="28"/>
          <w:szCs w:val="28"/>
        </w:rPr>
        <w:t>d</w:t>
      </w:r>
      <w:r w:rsidR="007B62AB" w:rsidRPr="00236E3A">
        <w:rPr>
          <w:sz w:val="28"/>
          <w:szCs w:val="28"/>
        </w:rPr>
        <w:t xml:space="preserve"> </w:t>
      </w:r>
      <w:r w:rsidRPr="00236E3A">
        <w:rPr>
          <w:sz w:val="28"/>
          <w:szCs w:val="28"/>
        </w:rPr>
        <w:t xml:space="preserve">the </w:t>
      </w:r>
      <w:r w:rsidR="007B62AB" w:rsidRPr="00236E3A">
        <w:rPr>
          <w:sz w:val="28"/>
          <w:szCs w:val="28"/>
        </w:rPr>
        <w:t>application and essay by March 31 of the current year</w:t>
      </w:r>
      <w:r w:rsidR="009C1F71" w:rsidRPr="00236E3A">
        <w:rPr>
          <w:sz w:val="28"/>
          <w:szCs w:val="28"/>
        </w:rPr>
        <w:t>.</w:t>
      </w:r>
      <w:r w:rsidR="00236E3A" w:rsidRPr="00236E3A">
        <w:rPr>
          <w:sz w:val="28"/>
          <w:szCs w:val="28"/>
        </w:rPr>
        <w:t xml:space="preserve"> The essay </w:t>
      </w:r>
      <w:r w:rsidR="009C1F71" w:rsidRPr="00236E3A">
        <w:rPr>
          <w:sz w:val="28"/>
          <w:szCs w:val="28"/>
        </w:rPr>
        <w:t>should be typed</w:t>
      </w:r>
      <w:r w:rsidR="00236E3A" w:rsidRPr="00236E3A">
        <w:rPr>
          <w:sz w:val="28"/>
          <w:szCs w:val="28"/>
        </w:rPr>
        <w:t xml:space="preserve">, </w:t>
      </w:r>
      <w:r w:rsidR="002C0C19">
        <w:rPr>
          <w:sz w:val="28"/>
          <w:szCs w:val="28"/>
        </w:rPr>
        <w:t>single</w:t>
      </w:r>
      <w:r w:rsidR="00236E3A" w:rsidRPr="00236E3A">
        <w:rPr>
          <w:sz w:val="28"/>
          <w:szCs w:val="28"/>
        </w:rPr>
        <w:t xml:space="preserve"> spaced and not to exceed</w:t>
      </w:r>
      <w:r w:rsidR="009C1F71" w:rsidRPr="00236E3A">
        <w:rPr>
          <w:sz w:val="28"/>
          <w:szCs w:val="28"/>
        </w:rPr>
        <w:t xml:space="preserve"> 500 words</w:t>
      </w:r>
      <w:r w:rsidR="00236E3A">
        <w:rPr>
          <w:sz w:val="28"/>
          <w:szCs w:val="28"/>
        </w:rPr>
        <w:t xml:space="preserve">. </w:t>
      </w:r>
      <w:r w:rsidR="007B62AB" w:rsidRPr="00236E3A">
        <w:rPr>
          <w:sz w:val="28"/>
          <w:szCs w:val="28"/>
        </w:rPr>
        <w:t>A personal interview may be held if needed</w:t>
      </w:r>
      <w:r w:rsidRPr="00236E3A">
        <w:rPr>
          <w:sz w:val="28"/>
          <w:szCs w:val="28"/>
        </w:rPr>
        <w:t>.</w:t>
      </w:r>
    </w:p>
    <w:p w14:paraId="02706DDF" w14:textId="27C1141C" w:rsidR="00701A3A" w:rsidRPr="00236E3A" w:rsidRDefault="00701A3A" w:rsidP="007F3CFD">
      <w:pPr>
        <w:pStyle w:val="ListParagraph"/>
        <w:numPr>
          <w:ilvl w:val="0"/>
          <w:numId w:val="2"/>
        </w:numPr>
        <w:rPr>
          <w:sz w:val="28"/>
          <w:szCs w:val="28"/>
        </w:rPr>
      </w:pPr>
      <w:r>
        <w:rPr>
          <w:sz w:val="28"/>
          <w:szCs w:val="28"/>
        </w:rPr>
        <w:t xml:space="preserve">Prior recipients </w:t>
      </w:r>
      <w:r w:rsidR="002C0C19">
        <w:rPr>
          <w:sz w:val="28"/>
          <w:szCs w:val="28"/>
        </w:rPr>
        <w:t>m</w:t>
      </w:r>
      <w:r>
        <w:rPr>
          <w:sz w:val="28"/>
          <w:szCs w:val="28"/>
        </w:rPr>
        <w:t>ay apply annually. Application and essays for subsequent assistance are required.</w:t>
      </w:r>
    </w:p>
    <w:p w14:paraId="39541DBF" w14:textId="77777777" w:rsidR="007B62AB" w:rsidRDefault="007B62AB" w:rsidP="007B62AB">
      <w:pPr>
        <w:pStyle w:val="ListParagraph"/>
        <w:ind w:left="1080"/>
        <w:rPr>
          <w:sz w:val="28"/>
          <w:szCs w:val="28"/>
        </w:rPr>
      </w:pPr>
    </w:p>
    <w:p w14:paraId="65F4FAF5" w14:textId="792C83C7" w:rsidR="007B62AB" w:rsidRDefault="007B62AB" w:rsidP="007B62AB">
      <w:pPr>
        <w:pStyle w:val="ListParagraph"/>
        <w:numPr>
          <w:ilvl w:val="0"/>
          <w:numId w:val="1"/>
        </w:numPr>
        <w:rPr>
          <w:sz w:val="28"/>
          <w:szCs w:val="28"/>
        </w:rPr>
      </w:pPr>
      <w:r>
        <w:rPr>
          <w:sz w:val="28"/>
          <w:szCs w:val="28"/>
        </w:rPr>
        <w:t xml:space="preserve">The administration of the Fund shall be as </w:t>
      </w:r>
      <w:proofErr w:type="gramStart"/>
      <w:r>
        <w:rPr>
          <w:sz w:val="28"/>
          <w:szCs w:val="28"/>
        </w:rPr>
        <w:t>follows</w:t>
      </w:r>
      <w:proofErr w:type="gramEnd"/>
    </w:p>
    <w:p w14:paraId="3BC856B0" w14:textId="281EBA7E" w:rsidR="007B62AB" w:rsidRDefault="007B62AB" w:rsidP="007B62AB">
      <w:pPr>
        <w:pStyle w:val="ListParagraph"/>
        <w:numPr>
          <w:ilvl w:val="0"/>
          <w:numId w:val="3"/>
        </w:numPr>
        <w:rPr>
          <w:sz w:val="28"/>
          <w:szCs w:val="28"/>
        </w:rPr>
      </w:pPr>
      <w:r>
        <w:rPr>
          <w:sz w:val="28"/>
          <w:szCs w:val="28"/>
        </w:rPr>
        <w:t>The maximum award will be $</w:t>
      </w:r>
      <w:r w:rsidR="00F458EB">
        <w:rPr>
          <w:sz w:val="28"/>
          <w:szCs w:val="28"/>
        </w:rPr>
        <w:t>2</w:t>
      </w:r>
      <w:r>
        <w:rPr>
          <w:sz w:val="28"/>
          <w:szCs w:val="28"/>
        </w:rPr>
        <w:t>,000 and the minimum will be $</w:t>
      </w:r>
      <w:r w:rsidR="00F458EB">
        <w:rPr>
          <w:sz w:val="28"/>
          <w:szCs w:val="28"/>
        </w:rPr>
        <w:t>10</w:t>
      </w:r>
      <w:r>
        <w:rPr>
          <w:sz w:val="28"/>
          <w:szCs w:val="28"/>
        </w:rPr>
        <w:t>00</w:t>
      </w:r>
      <w:r w:rsidR="00FB7ABA">
        <w:rPr>
          <w:sz w:val="28"/>
          <w:szCs w:val="28"/>
        </w:rPr>
        <w:t>.</w:t>
      </w:r>
    </w:p>
    <w:p w14:paraId="33BC0074" w14:textId="3B79422B" w:rsidR="007B62AB" w:rsidRPr="00B2283A" w:rsidRDefault="007B62AB" w:rsidP="00B2283A">
      <w:pPr>
        <w:pStyle w:val="ListParagraph"/>
        <w:numPr>
          <w:ilvl w:val="0"/>
          <w:numId w:val="3"/>
        </w:numPr>
        <w:rPr>
          <w:sz w:val="28"/>
          <w:szCs w:val="28"/>
        </w:rPr>
      </w:pPr>
      <w:r>
        <w:rPr>
          <w:sz w:val="28"/>
          <w:szCs w:val="28"/>
        </w:rPr>
        <w:t>Scholarship award decision will be made by May 1</w:t>
      </w:r>
      <w:r w:rsidRPr="007B62AB">
        <w:rPr>
          <w:sz w:val="28"/>
          <w:szCs w:val="28"/>
          <w:vertAlign w:val="superscript"/>
        </w:rPr>
        <w:t>st</w:t>
      </w:r>
      <w:r>
        <w:rPr>
          <w:sz w:val="28"/>
          <w:szCs w:val="28"/>
        </w:rPr>
        <w:t xml:space="preserve"> and applicant will be notified by mail.</w:t>
      </w:r>
    </w:p>
    <w:p w14:paraId="2CE963CE" w14:textId="433840DB" w:rsidR="007B62AB" w:rsidRDefault="007B62AB" w:rsidP="007B62AB">
      <w:pPr>
        <w:pStyle w:val="ListParagraph"/>
        <w:numPr>
          <w:ilvl w:val="0"/>
          <w:numId w:val="3"/>
        </w:numPr>
        <w:rPr>
          <w:sz w:val="28"/>
          <w:szCs w:val="28"/>
        </w:rPr>
      </w:pPr>
      <w:r>
        <w:rPr>
          <w:sz w:val="28"/>
          <w:szCs w:val="28"/>
        </w:rPr>
        <w:t>The recipient(s) shall be selected by the Scholarship Committee</w:t>
      </w:r>
      <w:r w:rsidR="009C1F71">
        <w:rPr>
          <w:sz w:val="28"/>
          <w:szCs w:val="28"/>
        </w:rPr>
        <w:t>. Donors reserve the right to make the award presentation.</w:t>
      </w:r>
      <w:r w:rsidR="0024337A">
        <w:rPr>
          <w:sz w:val="28"/>
          <w:szCs w:val="28"/>
        </w:rPr>
        <w:t xml:space="preserve">  </w:t>
      </w:r>
    </w:p>
    <w:p w14:paraId="087B8B3F" w14:textId="188B5415" w:rsidR="005F384D" w:rsidRPr="005F384D" w:rsidRDefault="005F384D" w:rsidP="007B62AB">
      <w:pPr>
        <w:pStyle w:val="ListParagraph"/>
        <w:numPr>
          <w:ilvl w:val="0"/>
          <w:numId w:val="3"/>
        </w:numPr>
        <w:rPr>
          <w:sz w:val="28"/>
          <w:szCs w:val="28"/>
        </w:rPr>
      </w:pPr>
      <w:r>
        <w:rPr>
          <w:i/>
          <w:iCs/>
          <w:sz w:val="28"/>
          <w:szCs w:val="28"/>
        </w:rPr>
        <w:t xml:space="preserve">The </w:t>
      </w:r>
      <w:r w:rsidR="00CE7B61">
        <w:rPr>
          <w:i/>
          <w:iCs/>
          <w:sz w:val="28"/>
          <w:szCs w:val="28"/>
        </w:rPr>
        <w:t>monetary award</w:t>
      </w:r>
      <w:r>
        <w:rPr>
          <w:i/>
          <w:iCs/>
          <w:sz w:val="28"/>
          <w:szCs w:val="28"/>
        </w:rPr>
        <w:t xml:space="preserve"> shall be transmitted by the Community Foundation of Northwest Mississippi directly to the desired college or university and applied directly to the student’s tuition</w:t>
      </w:r>
      <w:r w:rsidR="00B2283A">
        <w:rPr>
          <w:i/>
          <w:iCs/>
          <w:sz w:val="28"/>
          <w:szCs w:val="28"/>
        </w:rPr>
        <w:t>/required fee</w:t>
      </w:r>
      <w:r>
        <w:rPr>
          <w:i/>
          <w:iCs/>
          <w:sz w:val="28"/>
          <w:szCs w:val="28"/>
        </w:rPr>
        <w:t xml:space="preserve">. </w:t>
      </w:r>
    </w:p>
    <w:p w14:paraId="757D2ED6" w14:textId="1673DC91" w:rsidR="00701A3A" w:rsidRDefault="005F384D" w:rsidP="00701A3A">
      <w:pPr>
        <w:jc w:val="both"/>
        <w:rPr>
          <w:b/>
          <w:bCs/>
          <w:sz w:val="28"/>
          <w:szCs w:val="28"/>
        </w:rPr>
      </w:pPr>
      <w:r w:rsidRPr="00701A3A">
        <w:rPr>
          <w:b/>
          <w:bCs/>
          <w:sz w:val="28"/>
          <w:szCs w:val="28"/>
        </w:rPr>
        <w:t xml:space="preserve">Application </w:t>
      </w:r>
      <w:r w:rsidR="000B169F" w:rsidRPr="00701A3A">
        <w:rPr>
          <w:b/>
          <w:bCs/>
          <w:sz w:val="28"/>
          <w:szCs w:val="28"/>
        </w:rPr>
        <w:t xml:space="preserve">and essay are to be </w:t>
      </w:r>
      <w:r w:rsidR="00701A3A">
        <w:rPr>
          <w:b/>
          <w:bCs/>
          <w:sz w:val="28"/>
          <w:szCs w:val="28"/>
        </w:rPr>
        <w:t>emailed</w:t>
      </w:r>
      <w:r w:rsidR="000B169F" w:rsidRPr="00701A3A">
        <w:rPr>
          <w:b/>
          <w:bCs/>
          <w:sz w:val="28"/>
          <w:szCs w:val="28"/>
        </w:rPr>
        <w:t xml:space="preserve"> to: </w:t>
      </w:r>
      <w:hyperlink r:id="rId5" w:history="1">
        <w:r w:rsidR="007511A0" w:rsidRPr="00574E10">
          <w:rPr>
            <w:rStyle w:val="Hyperlink"/>
            <w:b/>
            <w:bCs/>
            <w:sz w:val="28"/>
            <w:szCs w:val="28"/>
          </w:rPr>
          <w:t>scholarshiptallycoah@gmail.com</w:t>
        </w:r>
      </w:hyperlink>
    </w:p>
    <w:p w14:paraId="0B61962F" w14:textId="77777777" w:rsidR="000B169F" w:rsidRPr="007511A0" w:rsidRDefault="000B169F" w:rsidP="007511A0">
      <w:pPr>
        <w:jc w:val="both"/>
        <w:rPr>
          <w:b/>
          <w:bCs/>
          <w:sz w:val="28"/>
          <w:szCs w:val="28"/>
        </w:rPr>
      </w:pPr>
    </w:p>
    <w:p w14:paraId="38311FB3" w14:textId="6AB0503E" w:rsidR="000B169F" w:rsidRPr="00701A3A" w:rsidRDefault="000B169F" w:rsidP="00701A3A">
      <w:pPr>
        <w:jc w:val="both"/>
        <w:rPr>
          <w:b/>
          <w:bCs/>
          <w:sz w:val="28"/>
          <w:szCs w:val="28"/>
        </w:rPr>
      </w:pPr>
    </w:p>
    <w:p w14:paraId="7E0A2E9A" w14:textId="77777777" w:rsidR="005F384D" w:rsidRPr="005F384D" w:rsidRDefault="005F384D" w:rsidP="000B169F">
      <w:pPr>
        <w:pStyle w:val="ListParagraph"/>
        <w:ind w:left="1080"/>
        <w:jc w:val="both"/>
        <w:rPr>
          <w:sz w:val="28"/>
          <w:szCs w:val="28"/>
        </w:rPr>
      </w:pPr>
    </w:p>
    <w:sectPr w:rsidR="005F384D" w:rsidRPr="005F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24A"/>
    <w:multiLevelType w:val="hybridMultilevel"/>
    <w:tmpl w:val="07522BA4"/>
    <w:lvl w:ilvl="0" w:tplc="B8064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328B"/>
    <w:multiLevelType w:val="hybridMultilevel"/>
    <w:tmpl w:val="369662C0"/>
    <w:lvl w:ilvl="0" w:tplc="D474E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04B29"/>
    <w:multiLevelType w:val="hybridMultilevel"/>
    <w:tmpl w:val="9E76BC88"/>
    <w:lvl w:ilvl="0" w:tplc="C77C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179EA"/>
    <w:multiLevelType w:val="hybridMultilevel"/>
    <w:tmpl w:val="2A148538"/>
    <w:lvl w:ilvl="0" w:tplc="02F60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589418">
    <w:abstractNumId w:val="0"/>
  </w:num>
  <w:num w:numId="2" w16cid:durableId="370158444">
    <w:abstractNumId w:val="3"/>
  </w:num>
  <w:num w:numId="3" w16cid:durableId="224730785">
    <w:abstractNumId w:val="2"/>
  </w:num>
  <w:num w:numId="4" w16cid:durableId="133445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73"/>
    <w:rsid w:val="000B169F"/>
    <w:rsid w:val="00107CB8"/>
    <w:rsid w:val="001E685D"/>
    <w:rsid w:val="001F7A27"/>
    <w:rsid w:val="00236E3A"/>
    <w:rsid w:val="0024337A"/>
    <w:rsid w:val="002560D1"/>
    <w:rsid w:val="002B26DF"/>
    <w:rsid w:val="002C0C19"/>
    <w:rsid w:val="0033067A"/>
    <w:rsid w:val="003F5E31"/>
    <w:rsid w:val="004348A9"/>
    <w:rsid w:val="0052133A"/>
    <w:rsid w:val="00577C16"/>
    <w:rsid w:val="005F384D"/>
    <w:rsid w:val="0060702D"/>
    <w:rsid w:val="00684AC1"/>
    <w:rsid w:val="00701A3A"/>
    <w:rsid w:val="00711317"/>
    <w:rsid w:val="007511A0"/>
    <w:rsid w:val="007B62AB"/>
    <w:rsid w:val="007F3CFD"/>
    <w:rsid w:val="00867873"/>
    <w:rsid w:val="0098627E"/>
    <w:rsid w:val="009C1F71"/>
    <w:rsid w:val="00B2283A"/>
    <w:rsid w:val="00C52D55"/>
    <w:rsid w:val="00C931A8"/>
    <w:rsid w:val="00CE7B61"/>
    <w:rsid w:val="00D8703A"/>
    <w:rsid w:val="00E37EE0"/>
    <w:rsid w:val="00F458EB"/>
    <w:rsid w:val="00FB1986"/>
    <w:rsid w:val="00FB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7FDD"/>
  <w15:chartTrackingRefBased/>
  <w15:docId w15:val="{183539D5-0B31-4062-9479-9C4FBE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2D"/>
    <w:pPr>
      <w:ind w:left="720"/>
      <w:contextualSpacing/>
    </w:pPr>
  </w:style>
  <w:style w:type="character" w:styleId="Hyperlink">
    <w:name w:val="Hyperlink"/>
    <w:basedOn w:val="DefaultParagraphFont"/>
    <w:uiPriority w:val="99"/>
    <w:unhideWhenUsed/>
    <w:rsid w:val="007511A0"/>
    <w:rPr>
      <w:color w:val="0563C1" w:themeColor="hyperlink"/>
      <w:u w:val="single"/>
    </w:rPr>
  </w:style>
  <w:style w:type="character" w:styleId="UnresolvedMention">
    <w:name w:val="Unresolved Mention"/>
    <w:basedOn w:val="DefaultParagraphFont"/>
    <w:uiPriority w:val="99"/>
    <w:semiHidden/>
    <w:unhideWhenUsed/>
    <w:rsid w:val="0075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tallyco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Hans Hageman</cp:lastModifiedBy>
  <cp:revision>2</cp:revision>
  <dcterms:created xsi:type="dcterms:W3CDTF">2023-03-14T20:59:00Z</dcterms:created>
  <dcterms:modified xsi:type="dcterms:W3CDTF">2023-03-14T20:59:00Z</dcterms:modified>
</cp:coreProperties>
</file>